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DE" w:rsidRPr="003406DE" w:rsidRDefault="003406DE" w:rsidP="003406D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3406DE">
        <w:rPr>
          <w:rFonts w:ascii="Times New Roman" w:hAnsi="Times New Roman" w:cs="Times New Roman"/>
          <w:b/>
          <w:sz w:val="28"/>
          <w:lang w:val="ru-RU"/>
        </w:rPr>
        <w:t>Аннотация к рабочей программе по математике, 5-6 классы.</w:t>
      </w:r>
    </w:p>
    <w:p w:rsidR="003406DE" w:rsidRDefault="003406DE" w:rsidP="003406D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lang w:val="ru-RU"/>
        </w:rPr>
      </w:pPr>
      <w:r w:rsidRPr="001E5E9F">
        <w:rPr>
          <w:rFonts w:ascii="Times New Roman" w:hAnsi="Times New Roman" w:cs="Times New Roman"/>
          <w:sz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lang w:val="ru-RU"/>
        </w:rPr>
        <w:t>математике для 5 - 6  классов</w:t>
      </w:r>
      <w:r w:rsidRPr="001E5E9F">
        <w:rPr>
          <w:rFonts w:ascii="Times New Roman" w:hAnsi="Times New Roman" w:cs="Times New Roman"/>
          <w:sz w:val="28"/>
          <w:lang w:val="ru-RU"/>
        </w:rPr>
        <w:t xml:space="preserve"> разработана  на основе следующих нормативных документов:</w:t>
      </w:r>
    </w:p>
    <w:p w:rsidR="003406DE" w:rsidRPr="00181E0C" w:rsidRDefault="003406DE" w:rsidP="003406DE">
      <w:pPr>
        <w:pStyle w:val="a3"/>
        <w:spacing w:before="0" w:beforeAutospacing="0" w:after="0" w:afterAutospacing="0" w:line="276" w:lineRule="auto"/>
        <w:ind w:left="173" w:right="187" w:firstLine="562"/>
        <w:jc w:val="both"/>
        <w:rPr>
          <w:sz w:val="28"/>
        </w:rPr>
      </w:pPr>
      <w:r>
        <w:rPr>
          <w:rFonts w:cs="+mn-cs"/>
          <w:sz w:val="28"/>
        </w:rPr>
        <w:t>Федерального</w:t>
      </w:r>
      <w:r w:rsidRPr="00181E0C">
        <w:rPr>
          <w:rFonts w:cs="+mn-cs"/>
          <w:sz w:val="28"/>
        </w:rPr>
        <w:t xml:space="preserve"> закон</w:t>
      </w:r>
      <w:r>
        <w:rPr>
          <w:rFonts w:cs="+mn-cs"/>
          <w:sz w:val="28"/>
        </w:rPr>
        <w:t>а</w:t>
      </w:r>
      <w:r w:rsidRPr="00181E0C">
        <w:rPr>
          <w:rFonts w:cs="+mn-cs"/>
          <w:sz w:val="28"/>
        </w:rPr>
        <w:t xml:space="preserve"> от 29 декабря 2012 г. № 273-ФЗ «Об образовании в Российской</w:t>
      </w:r>
      <w:r w:rsidRPr="00181E0C">
        <w:rPr>
          <w:rFonts w:cs="+mn-cs"/>
          <w:spacing w:val="1"/>
          <w:sz w:val="28"/>
        </w:rPr>
        <w:t xml:space="preserve"> </w:t>
      </w:r>
      <w:r w:rsidRPr="00181E0C">
        <w:rPr>
          <w:rFonts w:cs="+mn-cs"/>
          <w:sz w:val="28"/>
        </w:rPr>
        <w:t>Федерации»</w:t>
      </w:r>
      <w:r w:rsidRPr="00181E0C">
        <w:rPr>
          <w:rFonts w:cs="+mn-cs"/>
          <w:spacing w:val="-4"/>
          <w:sz w:val="28"/>
        </w:rPr>
        <w:t xml:space="preserve"> </w:t>
      </w:r>
      <w:r w:rsidRPr="00181E0C">
        <w:rPr>
          <w:rFonts w:cs="+mn-cs"/>
          <w:sz w:val="28"/>
        </w:rPr>
        <w:t>(ст.</w:t>
      </w:r>
      <w:r w:rsidRPr="00181E0C">
        <w:rPr>
          <w:rFonts w:cs="+mn-cs"/>
          <w:spacing w:val="5"/>
          <w:sz w:val="28"/>
        </w:rPr>
        <w:t xml:space="preserve"> </w:t>
      </w:r>
      <w:r w:rsidRPr="00181E0C">
        <w:rPr>
          <w:rFonts w:cs="+mn-cs"/>
          <w:sz w:val="28"/>
        </w:rPr>
        <w:t>28).</w:t>
      </w:r>
    </w:p>
    <w:p w:rsidR="003406DE" w:rsidRPr="00181E0C" w:rsidRDefault="003406DE" w:rsidP="003406DE">
      <w:pPr>
        <w:pStyle w:val="a3"/>
        <w:spacing w:before="0" w:beforeAutospacing="0" w:after="0" w:afterAutospacing="0" w:line="276" w:lineRule="auto"/>
        <w:ind w:left="173" w:right="187" w:firstLine="562"/>
        <w:jc w:val="both"/>
        <w:rPr>
          <w:sz w:val="28"/>
        </w:rPr>
      </w:pPr>
      <w:r>
        <w:rPr>
          <w:rFonts w:cs="+mn-cs"/>
          <w:sz w:val="28"/>
        </w:rPr>
        <w:t>Федерального</w:t>
      </w:r>
      <w:r w:rsidRPr="00181E0C">
        <w:rPr>
          <w:rFonts w:cs="+mn-cs"/>
          <w:spacing w:val="1"/>
          <w:sz w:val="28"/>
        </w:rPr>
        <w:t xml:space="preserve"> </w:t>
      </w:r>
      <w:r>
        <w:rPr>
          <w:rFonts w:cs="+mn-cs"/>
          <w:sz w:val="28"/>
        </w:rPr>
        <w:t>государственного</w:t>
      </w:r>
      <w:r w:rsidRPr="00181E0C">
        <w:rPr>
          <w:rFonts w:cs="+mn-cs"/>
          <w:spacing w:val="1"/>
          <w:sz w:val="28"/>
        </w:rPr>
        <w:t xml:space="preserve"> </w:t>
      </w:r>
      <w:r>
        <w:rPr>
          <w:rFonts w:cs="+mn-cs"/>
          <w:sz w:val="28"/>
        </w:rPr>
        <w:t>образовательного</w:t>
      </w:r>
      <w:r w:rsidRPr="00181E0C">
        <w:rPr>
          <w:rFonts w:cs="+mn-cs"/>
          <w:spacing w:val="1"/>
          <w:sz w:val="28"/>
        </w:rPr>
        <w:t xml:space="preserve"> </w:t>
      </w:r>
      <w:r w:rsidRPr="00181E0C">
        <w:rPr>
          <w:rFonts w:cs="+mn-cs"/>
          <w:sz w:val="28"/>
        </w:rPr>
        <w:t>стандарт</w:t>
      </w:r>
      <w:r>
        <w:rPr>
          <w:rFonts w:cs="+mn-cs"/>
          <w:sz w:val="28"/>
        </w:rPr>
        <w:t>а</w:t>
      </w:r>
      <w:r w:rsidRPr="00181E0C">
        <w:rPr>
          <w:rFonts w:cs="+mn-cs"/>
          <w:spacing w:val="1"/>
          <w:sz w:val="28"/>
        </w:rPr>
        <w:t xml:space="preserve"> </w:t>
      </w:r>
      <w:r w:rsidRPr="00181E0C">
        <w:rPr>
          <w:rFonts w:cs="+mn-cs"/>
          <w:sz w:val="28"/>
        </w:rPr>
        <w:t>основного</w:t>
      </w:r>
      <w:r w:rsidRPr="00181E0C">
        <w:rPr>
          <w:rFonts w:cs="+mn-cs"/>
          <w:spacing w:val="1"/>
          <w:sz w:val="28"/>
        </w:rPr>
        <w:t xml:space="preserve"> </w:t>
      </w:r>
      <w:r w:rsidRPr="00181E0C">
        <w:rPr>
          <w:rFonts w:cs="+mn-cs"/>
          <w:sz w:val="28"/>
        </w:rPr>
        <w:t>общего</w:t>
      </w:r>
      <w:r w:rsidRPr="00181E0C">
        <w:rPr>
          <w:rFonts w:cs="+mn-cs"/>
          <w:spacing w:val="1"/>
          <w:sz w:val="28"/>
        </w:rPr>
        <w:t xml:space="preserve"> </w:t>
      </w:r>
      <w:r w:rsidRPr="00181E0C">
        <w:rPr>
          <w:rFonts w:cs="+mn-cs"/>
          <w:sz w:val="28"/>
        </w:rPr>
        <w:t xml:space="preserve">образования, </w:t>
      </w:r>
      <w:proofErr w:type="gramStart"/>
      <w:r w:rsidRPr="00181E0C">
        <w:rPr>
          <w:rFonts w:cs="+mn-cs"/>
          <w:sz w:val="28"/>
        </w:rPr>
        <w:t>утвержденный</w:t>
      </w:r>
      <w:proofErr w:type="gramEnd"/>
      <w:r w:rsidRPr="00181E0C">
        <w:rPr>
          <w:rFonts w:cs="+mn-cs"/>
          <w:sz w:val="28"/>
        </w:rPr>
        <w:t xml:space="preserve"> приказом Министерства просвещения Российской Федерации</w:t>
      </w:r>
      <w:r w:rsidRPr="00181E0C">
        <w:rPr>
          <w:rFonts w:cs="+mn-cs"/>
          <w:spacing w:val="-57"/>
          <w:sz w:val="28"/>
        </w:rPr>
        <w:t xml:space="preserve"> </w:t>
      </w:r>
      <w:r w:rsidRPr="00181E0C">
        <w:rPr>
          <w:rFonts w:cs="+mn-cs"/>
          <w:sz w:val="28"/>
        </w:rPr>
        <w:t>от 31.05.2021 № 287 «Об утверждении федерального государственного образовательного</w:t>
      </w:r>
      <w:r w:rsidRPr="00181E0C">
        <w:rPr>
          <w:rFonts w:cs="+mn-cs"/>
          <w:spacing w:val="1"/>
          <w:sz w:val="28"/>
        </w:rPr>
        <w:t xml:space="preserve"> </w:t>
      </w:r>
      <w:r w:rsidRPr="00181E0C">
        <w:rPr>
          <w:rFonts w:cs="+mn-cs"/>
          <w:sz w:val="28"/>
        </w:rPr>
        <w:t>стандарта основного</w:t>
      </w:r>
      <w:r w:rsidRPr="00181E0C">
        <w:rPr>
          <w:rFonts w:cs="+mn-cs"/>
          <w:spacing w:val="-3"/>
          <w:sz w:val="28"/>
        </w:rPr>
        <w:t xml:space="preserve"> </w:t>
      </w:r>
      <w:r w:rsidRPr="00181E0C">
        <w:rPr>
          <w:rFonts w:cs="+mn-cs"/>
          <w:sz w:val="28"/>
        </w:rPr>
        <w:t>общего</w:t>
      </w:r>
      <w:r w:rsidRPr="00181E0C">
        <w:rPr>
          <w:rFonts w:cs="+mn-cs"/>
          <w:spacing w:val="2"/>
          <w:sz w:val="28"/>
        </w:rPr>
        <w:t xml:space="preserve"> </w:t>
      </w:r>
      <w:r w:rsidRPr="00181E0C">
        <w:rPr>
          <w:rFonts w:cs="+mn-cs"/>
          <w:sz w:val="28"/>
        </w:rPr>
        <w:t>образования».</w:t>
      </w:r>
    </w:p>
    <w:p w:rsidR="003406DE" w:rsidRPr="00181E0C" w:rsidRDefault="003406DE" w:rsidP="003406DE">
      <w:pPr>
        <w:pStyle w:val="a3"/>
        <w:spacing w:before="0" w:beforeAutospacing="0" w:after="0" w:afterAutospacing="0" w:line="276" w:lineRule="auto"/>
        <w:ind w:left="173" w:right="187" w:firstLine="562"/>
        <w:jc w:val="both"/>
        <w:rPr>
          <w:sz w:val="28"/>
        </w:rPr>
      </w:pPr>
      <w:r w:rsidRPr="00181E0C">
        <w:rPr>
          <w:rFonts w:cs="+mn-cs"/>
          <w:sz w:val="28"/>
        </w:rPr>
        <w:t>Приказ</w:t>
      </w:r>
      <w:r>
        <w:rPr>
          <w:rFonts w:cs="+mn-cs"/>
          <w:sz w:val="28"/>
        </w:rPr>
        <w:t>а</w:t>
      </w:r>
      <w:r w:rsidRPr="00181E0C">
        <w:rPr>
          <w:rFonts w:cs="+mn-cs"/>
          <w:sz w:val="28"/>
        </w:rPr>
        <w:t xml:space="preserve"> </w:t>
      </w:r>
      <w:proofErr w:type="spellStart"/>
      <w:r w:rsidRPr="00181E0C">
        <w:rPr>
          <w:rFonts w:cs="+mn-cs"/>
          <w:sz w:val="28"/>
        </w:rPr>
        <w:t>Минпросвещения</w:t>
      </w:r>
      <w:proofErr w:type="spellEnd"/>
      <w:r w:rsidRPr="00181E0C">
        <w:rPr>
          <w:rFonts w:cs="+mn-cs"/>
          <w:sz w:val="28"/>
        </w:rPr>
        <w:t xml:space="preserve"> России от 24.11.2022 N 1025</w:t>
      </w:r>
      <w:r w:rsidRPr="00181E0C">
        <w:rPr>
          <w:rFonts w:cs="+mn-cs"/>
          <w:sz w:val="28"/>
        </w:rPr>
        <w:br/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181E0C">
        <w:rPr>
          <w:rFonts w:cs="+mn-cs"/>
          <w:sz w:val="28"/>
        </w:rPr>
        <w:t>обучающихся</w:t>
      </w:r>
      <w:proofErr w:type="gramEnd"/>
      <w:r w:rsidRPr="00181E0C">
        <w:rPr>
          <w:rFonts w:cs="+mn-cs"/>
          <w:sz w:val="28"/>
        </w:rPr>
        <w:t xml:space="preserve"> с ограниченными возможностями здоровья"</w:t>
      </w:r>
      <w:r w:rsidRPr="00181E0C">
        <w:rPr>
          <w:rFonts w:cs="+mn-cs"/>
          <w:sz w:val="28"/>
        </w:rPr>
        <w:br/>
        <w:t>(Зарегистрировано в Минюсте России 21.03.2023 N 72653)</w:t>
      </w:r>
    </w:p>
    <w:p w:rsidR="003406DE" w:rsidRPr="00181E0C" w:rsidRDefault="003406DE" w:rsidP="003406DE">
      <w:pPr>
        <w:pStyle w:val="a3"/>
        <w:spacing w:before="0" w:beforeAutospacing="0" w:after="160" w:afterAutospacing="0" w:line="256" w:lineRule="auto"/>
        <w:jc w:val="both"/>
        <w:rPr>
          <w:sz w:val="28"/>
        </w:rPr>
      </w:pPr>
      <w:r w:rsidRPr="00181E0C">
        <w:rPr>
          <w:rFonts w:eastAsia="Calibri"/>
          <w:sz w:val="28"/>
        </w:rPr>
        <w:t xml:space="preserve">    </w:t>
      </w:r>
      <w:r>
        <w:rPr>
          <w:rFonts w:eastAsia="Calibri"/>
          <w:sz w:val="28"/>
        </w:rPr>
        <w:t xml:space="preserve">   </w:t>
      </w:r>
      <w:r w:rsidRPr="00181E0C">
        <w:rPr>
          <w:rFonts w:eastAsia="Calibri"/>
          <w:sz w:val="28"/>
        </w:rPr>
        <w:t xml:space="preserve"> Приказ</w:t>
      </w:r>
      <w:r>
        <w:rPr>
          <w:rFonts w:eastAsia="Calibri"/>
          <w:sz w:val="28"/>
        </w:rPr>
        <w:t xml:space="preserve">а </w:t>
      </w:r>
      <w:r w:rsidRPr="00181E0C">
        <w:rPr>
          <w:rFonts w:eastAsia="Calibri"/>
          <w:sz w:val="28"/>
        </w:rPr>
        <w:t xml:space="preserve"> Министерства просвещения Российской Федерации от 01 февраля 2024 г.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3406DE" w:rsidRPr="00181E0C" w:rsidRDefault="003406DE" w:rsidP="003406DE">
      <w:pPr>
        <w:pStyle w:val="a3"/>
        <w:spacing w:before="0" w:beforeAutospacing="0" w:after="160" w:afterAutospacing="0" w:line="256" w:lineRule="auto"/>
        <w:jc w:val="both"/>
        <w:rPr>
          <w:sz w:val="28"/>
        </w:rPr>
      </w:pPr>
      <w:r w:rsidRPr="00181E0C">
        <w:rPr>
          <w:rFonts w:eastAsia="Calibri"/>
          <w:sz w:val="28"/>
        </w:rPr>
        <w:t xml:space="preserve">     Приказ</w:t>
      </w:r>
      <w:r>
        <w:rPr>
          <w:rFonts w:eastAsia="Calibri"/>
          <w:sz w:val="28"/>
        </w:rPr>
        <w:t>а</w:t>
      </w:r>
      <w:r w:rsidRPr="00181E0C">
        <w:rPr>
          <w:rFonts w:eastAsia="Calibri"/>
          <w:sz w:val="28"/>
        </w:rPr>
        <w:t xml:space="preserve">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3406DE" w:rsidRPr="00533FA1" w:rsidRDefault="003406DE" w:rsidP="003406DE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406DE" w:rsidRPr="00533FA1" w:rsidRDefault="003406DE" w:rsidP="0034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06DE" w:rsidRPr="00533FA1" w:rsidRDefault="003406DE" w:rsidP="0034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06DE" w:rsidRPr="00533FA1" w:rsidRDefault="003406DE" w:rsidP="0034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406DE" w:rsidRPr="00533FA1" w:rsidRDefault="003406DE" w:rsidP="00340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06DE" w:rsidRDefault="003406DE" w:rsidP="003406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ориентирована на использование учебников:</w:t>
      </w:r>
    </w:p>
    <w:p w:rsidR="003406DE" w:rsidRDefault="003406DE" w:rsidP="003406DE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Математика: 5 класс: базовый уровень: учебник: в 2 частях/ Н.Я.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А.С. Чесноков – 3-е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– Москва: Просвещение, 2023.</w:t>
      </w:r>
    </w:p>
    <w:p w:rsidR="003406DE" w:rsidRDefault="003406DE" w:rsidP="003406DE">
      <w:pPr>
        <w:pStyle w:val="a4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3406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Математика: 6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уровень: учебник: в 2 частях/ Н.Я.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А.С. Чесноков – 3-е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– Москва: Просвещение, 2023.</w:t>
      </w:r>
    </w:p>
    <w:p w:rsidR="003406DE" w:rsidRPr="00533FA1" w:rsidRDefault="003406DE" w:rsidP="003406DE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3bba1d8-96c6-4edf-a714-0cf8fa85e20b"/>
      <w:r w:rsidRPr="00533FA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533FA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B4D59" w:rsidRPr="003406DE" w:rsidRDefault="003406DE">
      <w:pPr>
        <w:rPr>
          <w:rFonts w:ascii="Times New Roman" w:hAnsi="Times New Roman" w:cs="Times New Roman"/>
          <w:sz w:val="28"/>
          <w:lang w:val="ru-RU"/>
        </w:rPr>
      </w:pPr>
      <w:r>
        <w:rPr>
          <w:lang w:val="ru-RU"/>
        </w:rPr>
        <w:t xml:space="preserve">           </w:t>
      </w:r>
      <w:r w:rsidRPr="003406DE">
        <w:rPr>
          <w:rFonts w:ascii="Times New Roman" w:hAnsi="Times New Roman" w:cs="Times New Roman"/>
          <w:sz w:val="28"/>
          <w:lang w:val="ru-RU"/>
        </w:rPr>
        <w:t>Форма контроля: контрольные работы.</w:t>
      </w:r>
      <w:bookmarkStart w:id="1" w:name="_GoBack"/>
      <w:bookmarkEnd w:id="1"/>
    </w:p>
    <w:sectPr w:rsidR="001B4D59" w:rsidRPr="0034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7BDE"/>
    <w:multiLevelType w:val="multilevel"/>
    <w:tmpl w:val="82965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677B25"/>
    <w:multiLevelType w:val="hybridMultilevel"/>
    <w:tmpl w:val="FC00579E"/>
    <w:lvl w:ilvl="0" w:tplc="414C88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3B"/>
    <w:rsid w:val="0029315E"/>
    <w:rsid w:val="003406DE"/>
    <w:rsid w:val="0040245C"/>
    <w:rsid w:val="0064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D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40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D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4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2024-08-29T08:08:00Z</dcterms:created>
  <dcterms:modified xsi:type="dcterms:W3CDTF">2024-08-29T08:18:00Z</dcterms:modified>
</cp:coreProperties>
</file>